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582DED04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80763B">
        <w:rPr>
          <w:b/>
          <w:color w:val="FF0000"/>
          <w:sz w:val="48"/>
          <w:szCs w:val="48"/>
        </w:rPr>
        <w:t>5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80763B">
        <w:rPr>
          <w:b/>
          <w:color w:val="FF0000"/>
          <w:sz w:val="48"/>
          <w:szCs w:val="48"/>
        </w:rPr>
        <w:t>14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Новоусманского  муниципального</w:t>
      </w:r>
      <w:proofErr w:type="gramEnd"/>
      <w:r>
        <w:rPr>
          <w:b/>
          <w:sz w:val="36"/>
          <w:szCs w:val="36"/>
        </w:rPr>
        <w:t xml:space="preserve">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proofErr w:type="gramStart"/>
      <w:r>
        <w:rPr>
          <w:b/>
          <w:sz w:val="36"/>
          <w:szCs w:val="36"/>
        </w:rPr>
        <w:t>Воронежской  области</w:t>
      </w:r>
      <w:proofErr w:type="gramEnd"/>
      <w:r>
        <w:rPr>
          <w:b/>
          <w:sz w:val="36"/>
          <w:szCs w:val="36"/>
        </w:rPr>
        <w:t xml:space="preserve">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167D82F5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80763B">
        <w:rPr>
          <w:b/>
          <w:color w:val="FF0000"/>
          <w:sz w:val="36"/>
          <w:szCs w:val="36"/>
        </w:rPr>
        <w:t>04.05</w:t>
      </w:r>
      <w:r w:rsidR="0019501E" w:rsidRPr="00B121E5">
        <w:rPr>
          <w:b/>
          <w:color w:val="FF0000"/>
          <w:sz w:val="36"/>
          <w:szCs w:val="36"/>
        </w:rPr>
        <w:t>.202</w:t>
      </w:r>
      <w:r w:rsidR="0076250D">
        <w:rPr>
          <w:b/>
          <w:color w:val="FF0000"/>
          <w:sz w:val="36"/>
          <w:szCs w:val="36"/>
        </w:rPr>
        <w:t>6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0FB89DE0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388D58A4" w14:textId="218E633F" w:rsidR="0080763B" w:rsidRDefault="0080763B" w:rsidP="00431A67">
      <w:pPr>
        <w:jc w:val="center"/>
        <w:rPr>
          <w:b/>
        </w:rPr>
      </w:pPr>
    </w:p>
    <w:p w14:paraId="135D2E0F" w14:textId="77777777" w:rsidR="0080763B" w:rsidRPr="0080763B" w:rsidRDefault="0080763B" w:rsidP="0080763B">
      <w:r w:rsidRPr="0080763B">
        <w:t>04.05.2026г. № 45</w:t>
      </w:r>
    </w:p>
    <w:p w14:paraId="78BCB8CE" w14:textId="77777777" w:rsidR="0080763B" w:rsidRPr="0080763B" w:rsidRDefault="0080763B" w:rsidP="0080763B">
      <w:pPr>
        <w:jc w:val="both"/>
      </w:pPr>
      <w:r w:rsidRPr="0080763B">
        <w:t xml:space="preserve">     пос. Воля</w:t>
      </w:r>
    </w:p>
    <w:p w14:paraId="7B0AC259" w14:textId="77777777" w:rsidR="0080763B" w:rsidRPr="0080763B" w:rsidRDefault="0080763B" w:rsidP="0080763B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CED8ED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Об    утверждении   порядка осуществления</w:t>
      </w:r>
    </w:p>
    <w:p w14:paraId="2864DB09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63B">
        <w:rPr>
          <w:rFonts w:ascii="Times New Roman" w:hAnsi="Times New Roman" w:cs="Times New Roman"/>
          <w:sz w:val="24"/>
          <w:szCs w:val="24"/>
        </w:rPr>
        <w:t xml:space="preserve">контроля,   </w:t>
      </w:r>
      <w:proofErr w:type="gramEnd"/>
      <w:r w:rsidRPr="0080763B">
        <w:rPr>
          <w:rFonts w:ascii="Times New Roman" w:hAnsi="Times New Roman" w:cs="Times New Roman"/>
          <w:sz w:val="24"/>
          <w:szCs w:val="24"/>
        </w:rPr>
        <w:t xml:space="preserve">  предусмотренного     частью 5</w:t>
      </w:r>
    </w:p>
    <w:p w14:paraId="4033A111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63B">
        <w:rPr>
          <w:rFonts w:ascii="Times New Roman" w:hAnsi="Times New Roman" w:cs="Times New Roman"/>
          <w:sz w:val="24"/>
          <w:szCs w:val="24"/>
        </w:rPr>
        <w:t>статьи  99</w:t>
      </w:r>
      <w:proofErr w:type="gramEnd"/>
      <w:r w:rsidRPr="008076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</w:p>
    <w:p w14:paraId="17B6D6E1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63B">
        <w:rPr>
          <w:rFonts w:ascii="Times New Roman" w:hAnsi="Times New Roman" w:cs="Times New Roman"/>
          <w:sz w:val="24"/>
          <w:szCs w:val="24"/>
        </w:rPr>
        <w:t>№  44</w:t>
      </w:r>
      <w:proofErr w:type="gramEnd"/>
      <w:r w:rsidRPr="0080763B">
        <w:rPr>
          <w:rFonts w:ascii="Times New Roman" w:hAnsi="Times New Roman" w:cs="Times New Roman"/>
          <w:sz w:val="24"/>
          <w:szCs w:val="24"/>
        </w:rPr>
        <w:t xml:space="preserve">-ФЗ  «О   контрактной  системе  в  сфере </w:t>
      </w:r>
    </w:p>
    <w:p w14:paraId="5C5E3713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</w:t>
      </w:r>
    </w:p>
    <w:p w14:paraId="2573BCBB" w14:textId="77777777" w:rsidR="0080763B" w:rsidRPr="0080763B" w:rsidRDefault="0080763B" w:rsidP="0080763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государственных и муниципальных нужд»</w:t>
      </w:r>
    </w:p>
    <w:p w14:paraId="641C09D4" w14:textId="77777777" w:rsidR="0080763B" w:rsidRPr="0080763B" w:rsidRDefault="0080763B" w:rsidP="0080763B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2B1F730" w14:textId="283C3950" w:rsidR="0080763B" w:rsidRPr="0080763B" w:rsidRDefault="0080763B" w:rsidP="0080763B">
      <w:pPr>
        <w:ind w:firstLine="709"/>
        <w:jc w:val="both"/>
        <w:outlineLvl w:val="0"/>
        <w:rPr>
          <w:bCs/>
          <w:color w:val="000000"/>
        </w:rPr>
      </w:pPr>
      <w:r w:rsidRPr="0080763B">
        <w:t xml:space="preserve">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12.12.2015 № 1367 </w:t>
      </w:r>
      <w:r w:rsidRPr="0080763B">
        <w:rPr>
          <w:b/>
          <w:bCs/>
          <w:color w:val="000000"/>
          <w:shd w:val="clear" w:color="auto" w:fill="FFFFFF"/>
        </w:rPr>
        <w:t>«</w:t>
      </w:r>
      <w:r w:rsidRPr="0080763B">
        <w:rPr>
          <w:bCs/>
          <w:color w:val="000000"/>
          <w:shd w:val="clear" w:color="auto" w:fill="FFFFFF"/>
        </w:rPr>
        <w:t>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r w:rsidRPr="0080763B">
        <w:rPr>
          <w:b/>
          <w:bCs/>
          <w:color w:val="000000"/>
          <w:shd w:val="clear" w:color="auto" w:fill="FFFFFF"/>
        </w:rPr>
        <w:t xml:space="preserve">», </w:t>
      </w:r>
      <w:r w:rsidRPr="0080763B">
        <w:rPr>
          <w:bCs/>
          <w:color w:val="000000"/>
          <w:shd w:val="clear" w:color="auto" w:fill="FFFFFF"/>
        </w:rPr>
        <w:t>Уставом      администрации Воленского сельского поселения Новоусманского</w:t>
      </w:r>
      <w:r w:rsidRPr="0080763B">
        <w:rPr>
          <w:bCs/>
          <w:color w:val="000000"/>
        </w:rPr>
        <w:t xml:space="preserve"> муниципального района Воронежской области, </w:t>
      </w:r>
      <w:r w:rsidRPr="0080763B">
        <w:rPr>
          <w:bCs/>
        </w:rPr>
        <w:t xml:space="preserve">администрация </w:t>
      </w:r>
      <w:r w:rsidRPr="0080763B">
        <w:rPr>
          <w:bCs/>
          <w:color w:val="000000"/>
          <w:shd w:val="clear" w:color="auto" w:fill="FFFFFF"/>
        </w:rPr>
        <w:t>Воленского сельского поселения Новоусманского</w:t>
      </w:r>
      <w:r w:rsidRPr="0080763B">
        <w:rPr>
          <w:bCs/>
          <w:color w:val="000000"/>
        </w:rPr>
        <w:t xml:space="preserve"> муниципального района Воронежской области </w:t>
      </w:r>
    </w:p>
    <w:p w14:paraId="296F6C6F" w14:textId="77777777" w:rsidR="0080763B" w:rsidRPr="0080763B" w:rsidRDefault="0080763B" w:rsidP="0080763B">
      <w:pPr>
        <w:ind w:firstLine="709"/>
        <w:jc w:val="both"/>
        <w:outlineLvl w:val="0"/>
        <w:rPr>
          <w:bCs/>
          <w:color w:val="000000"/>
        </w:rPr>
      </w:pPr>
    </w:p>
    <w:p w14:paraId="2064B8DE" w14:textId="77777777" w:rsidR="0080763B" w:rsidRPr="0080763B" w:rsidRDefault="0080763B" w:rsidP="0080763B">
      <w:pPr>
        <w:ind w:firstLine="709"/>
        <w:jc w:val="both"/>
        <w:outlineLvl w:val="0"/>
        <w:rPr>
          <w:b/>
        </w:rPr>
      </w:pPr>
      <w:r w:rsidRPr="0080763B">
        <w:rPr>
          <w:bCs/>
        </w:rPr>
        <w:t xml:space="preserve">                                                </w:t>
      </w:r>
      <w:r w:rsidRPr="0080763B">
        <w:rPr>
          <w:b/>
        </w:rPr>
        <w:t>п о с т а н о в л я е т:</w:t>
      </w:r>
    </w:p>
    <w:p w14:paraId="5314DA9D" w14:textId="77777777" w:rsidR="0080763B" w:rsidRPr="0080763B" w:rsidRDefault="0080763B" w:rsidP="0080763B">
      <w:pPr>
        <w:ind w:firstLine="709"/>
        <w:jc w:val="both"/>
        <w:outlineLvl w:val="0"/>
        <w:rPr>
          <w:bCs/>
        </w:rPr>
      </w:pPr>
    </w:p>
    <w:p w14:paraId="62139B31" w14:textId="77777777" w:rsidR="0080763B" w:rsidRPr="0080763B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1. Утвердить Порядок осуществления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приложению.</w:t>
      </w:r>
    </w:p>
    <w:p w14:paraId="25357EB2" w14:textId="77777777" w:rsidR="0080763B" w:rsidRPr="0080763B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2. Полномочия по исполнению функций контроля, предусмотренных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осуществлять самостоятельно.</w:t>
      </w:r>
    </w:p>
    <w:p w14:paraId="104A289E" w14:textId="0AD105D3" w:rsidR="0080763B" w:rsidRPr="0080763B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издания и распространяется на правоотношения, возникшие с 01.01 202</w:t>
      </w:r>
      <w:r w:rsidRPr="0080763B">
        <w:rPr>
          <w:rFonts w:ascii="Times New Roman" w:hAnsi="Times New Roman" w:cs="Times New Roman"/>
          <w:sz w:val="24"/>
          <w:szCs w:val="24"/>
        </w:rPr>
        <w:t>6</w:t>
      </w:r>
      <w:r w:rsidRPr="008076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804E07C" w14:textId="77777777" w:rsidR="0080763B" w:rsidRPr="0080763B" w:rsidRDefault="0080763B" w:rsidP="0080763B">
      <w:pPr>
        <w:tabs>
          <w:tab w:val="left" w:pos="567"/>
        </w:tabs>
        <w:ind w:firstLine="567"/>
        <w:jc w:val="both"/>
      </w:pPr>
      <w:r w:rsidRPr="0080763B">
        <w:t xml:space="preserve"> 4. </w:t>
      </w:r>
      <w:r w:rsidRPr="0080763B">
        <w:rPr>
          <w:color w:val="000000"/>
          <w:shd w:val="clear" w:color="auto" w:fill="FFFFFF"/>
          <w:lang w:eastAsia="ru-RU"/>
        </w:rPr>
        <w:t xml:space="preserve">Обнародовать настоящее постановление   путем </w:t>
      </w:r>
      <w:r w:rsidRPr="0080763B">
        <w:rPr>
          <w:lang w:eastAsia="ru-RU"/>
        </w:rPr>
        <w:t xml:space="preserve">публикации на официальном сайте администрации  </w:t>
      </w:r>
      <w:hyperlink r:id="rId8" w:history="1">
        <w:r w:rsidRPr="0080763B">
          <w:rPr>
            <w:i/>
            <w:color w:val="0000FF"/>
            <w:u w:val="single"/>
            <w:lang w:eastAsia="ru-RU"/>
          </w:rPr>
          <w:t>www.</w:t>
        </w:r>
        <w:r w:rsidRPr="0080763B">
          <w:rPr>
            <w:i/>
            <w:color w:val="0000FF"/>
            <w:u w:val="single"/>
            <w:lang w:val="en-US" w:eastAsia="ru-RU"/>
          </w:rPr>
          <w:t>volenskoe</w:t>
        </w:r>
        <w:r w:rsidRPr="0080763B">
          <w:rPr>
            <w:i/>
            <w:color w:val="0000FF"/>
            <w:u w:val="single"/>
            <w:lang w:eastAsia="ru-RU"/>
          </w:rPr>
          <w:t>-</w:t>
        </w:r>
        <w:r w:rsidRPr="0080763B">
          <w:rPr>
            <w:i/>
            <w:color w:val="0000FF"/>
            <w:u w:val="single"/>
            <w:lang w:val="en-US" w:eastAsia="ru-RU"/>
          </w:rPr>
          <w:t>ru</w:t>
        </w:r>
        <w:r w:rsidRPr="0080763B">
          <w:rPr>
            <w:i/>
            <w:color w:val="0000FF"/>
            <w:u w:val="single"/>
            <w:lang w:eastAsia="ru-RU"/>
          </w:rPr>
          <w:t>36.</w:t>
        </w:r>
        <w:r w:rsidRPr="0080763B">
          <w:rPr>
            <w:i/>
            <w:color w:val="0000FF"/>
            <w:u w:val="single"/>
            <w:lang w:val="en-US" w:eastAsia="ru-RU"/>
          </w:rPr>
          <w:t>gosuslugi</w:t>
        </w:r>
        <w:r w:rsidRPr="0080763B">
          <w:rPr>
            <w:i/>
            <w:color w:val="0000FF"/>
            <w:u w:val="single"/>
            <w:lang w:eastAsia="ru-RU"/>
          </w:rPr>
          <w:t>.</w:t>
        </w:r>
        <w:proofErr w:type="spellStart"/>
        <w:r w:rsidRPr="0080763B">
          <w:rPr>
            <w:i/>
            <w:color w:val="0000FF"/>
            <w:u w:val="single"/>
            <w:lang w:val="en-US" w:eastAsia="ru-RU"/>
          </w:rPr>
          <w:t>ru</w:t>
        </w:r>
        <w:proofErr w:type="spellEnd"/>
      </w:hyperlink>
      <w:r w:rsidRPr="0080763B">
        <w:rPr>
          <w:i/>
          <w:color w:val="0000FF"/>
          <w:u w:val="single"/>
          <w:lang w:eastAsia="ru-RU"/>
        </w:rPr>
        <w:t xml:space="preserve"> </w:t>
      </w:r>
      <w:r w:rsidRPr="0080763B">
        <w:rPr>
          <w:lang w:eastAsia="ru-RU"/>
        </w:rPr>
        <w:t>и в Вестнике муниципальных правовых актов Воленского сельского поселения Новоусманского муниципального района Воронежской области.</w:t>
      </w:r>
    </w:p>
    <w:p w14:paraId="3E24B988" w14:textId="15BA7DB8" w:rsidR="0080763B" w:rsidRDefault="0080763B" w:rsidP="0080763B">
      <w:pPr>
        <w:tabs>
          <w:tab w:val="left" w:pos="567"/>
        </w:tabs>
        <w:jc w:val="both"/>
      </w:pPr>
      <w:r w:rsidRPr="0080763B">
        <w:tab/>
        <w:t>5.  Контроль за исполнением настоящего постановления оставляю за собой.</w:t>
      </w:r>
    </w:p>
    <w:p w14:paraId="2E75B936" w14:textId="77777777" w:rsidR="0080763B" w:rsidRPr="0080763B" w:rsidRDefault="0080763B" w:rsidP="0080763B">
      <w:pPr>
        <w:tabs>
          <w:tab w:val="left" w:pos="567"/>
        </w:tabs>
        <w:jc w:val="both"/>
      </w:pPr>
    </w:p>
    <w:p w14:paraId="21EE70FF" w14:textId="77777777" w:rsidR="0080763B" w:rsidRPr="0080763B" w:rsidRDefault="0080763B" w:rsidP="0080763B">
      <w:pPr>
        <w:tabs>
          <w:tab w:val="left" w:pos="567"/>
        </w:tabs>
        <w:jc w:val="both"/>
      </w:pPr>
    </w:p>
    <w:p w14:paraId="5371B144" w14:textId="295F9C1C" w:rsidR="0080763B" w:rsidRPr="0080763B" w:rsidRDefault="0080763B" w:rsidP="0080763B">
      <w:pPr>
        <w:tabs>
          <w:tab w:val="left" w:pos="567"/>
        </w:tabs>
        <w:jc w:val="both"/>
      </w:pPr>
      <w:r w:rsidRPr="0080763B">
        <w:t xml:space="preserve">Глава Воленского сельского поселения                                             </w:t>
      </w:r>
      <w:r>
        <w:t xml:space="preserve">                </w:t>
      </w:r>
      <w:r w:rsidRPr="0080763B">
        <w:t>И.А. Трубицын</w:t>
      </w:r>
    </w:p>
    <w:p w14:paraId="4BAA543F" w14:textId="77777777" w:rsidR="0080763B" w:rsidRPr="0080763B" w:rsidRDefault="0080763B" w:rsidP="0080763B">
      <w:pPr>
        <w:tabs>
          <w:tab w:val="left" w:pos="567"/>
        </w:tabs>
        <w:jc w:val="both"/>
      </w:pPr>
    </w:p>
    <w:p w14:paraId="3186362B" w14:textId="77777777" w:rsidR="0080763B" w:rsidRPr="0080763B" w:rsidRDefault="0080763B" w:rsidP="0080763B">
      <w:pPr>
        <w:tabs>
          <w:tab w:val="left" w:pos="567"/>
        </w:tabs>
        <w:jc w:val="both"/>
      </w:pPr>
      <w:r w:rsidRPr="0080763B">
        <w:t xml:space="preserve">                                                                                                         </w:t>
      </w:r>
    </w:p>
    <w:p w14:paraId="0E2E2050" w14:textId="05411803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2D42CD1C" w14:textId="76C3707A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42BEF932" w14:textId="336ADD30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25B4551A" w14:textId="1231980C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13A2B06C" w14:textId="6356CB37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13BEEEBA" w14:textId="1ED8FEB5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57156813" w14:textId="77777777" w:rsidR="0080763B" w:rsidRDefault="0080763B" w:rsidP="0080763B">
      <w:pPr>
        <w:tabs>
          <w:tab w:val="left" w:pos="567"/>
        </w:tabs>
        <w:jc w:val="both"/>
        <w:rPr>
          <w:sz w:val="28"/>
          <w:szCs w:val="28"/>
        </w:rPr>
      </w:pPr>
    </w:p>
    <w:p w14:paraId="606EC6DB" w14:textId="05BDEA06" w:rsidR="0080763B" w:rsidRPr="0080763B" w:rsidRDefault="0080763B" w:rsidP="0080763B">
      <w:pPr>
        <w:tabs>
          <w:tab w:val="left" w:pos="567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80763B">
        <w:rPr>
          <w:lang w:eastAsia="ru-RU"/>
        </w:rPr>
        <w:t xml:space="preserve">Приложение </w:t>
      </w:r>
    </w:p>
    <w:p w14:paraId="14CFB4D3" w14:textId="6DD8156A" w:rsidR="0080763B" w:rsidRPr="0080763B" w:rsidRDefault="0080763B" w:rsidP="0080763B">
      <w:pPr>
        <w:jc w:val="right"/>
        <w:rPr>
          <w:lang w:eastAsia="ru-RU"/>
        </w:rPr>
      </w:pPr>
      <w:r w:rsidRPr="0080763B">
        <w:rPr>
          <w:lang w:eastAsia="ru-RU"/>
        </w:rPr>
        <w:t xml:space="preserve">                                                                                          к </w:t>
      </w:r>
      <w:proofErr w:type="gramStart"/>
      <w:r w:rsidRPr="0080763B">
        <w:rPr>
          <w:lang w:eastAsia="ru-RU"/>
        </w:rPr>
        <w:t>постановлению  администрации</w:t>
      </w:r>
      <w:proofErr w:type="gramEnd"/>
      <w:r w:rsidRPr="0080763B">
        <w:rPr>
          <w:lang w:eastAsia="ru-RU"/>
        </w:rPr>
        <w:t xml:space="preserve">  </w:t>
      </w:r>
    </w:p>
    <w:p w14:paraId="7F58C064" w14:textId="77777777" w:rsidR="0080763B" w:rsidRPr="0080763B" w:rsidRDefault="0080763B" w:rsidP="0080763B">
      <w:pPr>
        <w:jc w:val="right"/>
        <w:rPr>
          <w:lang w:eastAsia="ru-RU"/>
        </w:rPr>
      </w:pPr>
      <w:r w:rsidRPr="0080763B">
        <w:rPr>
          <w:lang w:eastAsia="ru-RU"/>
        </w:rPr>
        <w:t xml:space="preserve">Воленского сельского поселения </w:t>
      </w:r>
    </w:p>
    <w:p w14:paraId="0AD9AFF2" w14:textId="77777777" w:rsidR="0080763B" w:rsidRPr="0080763B" w:rsidRDefault="0080763B" w:rsidP="0080763B">
      <w:pPr>
        <w:jc w:val="center"/>
        <w:rPr>
          <w:lang w:eastAsia="ru-RU"/>
        </w:rPr>
      </w:pPr>
      <w:r w:rsidRPr="0080763B">
        <w:rPr>
          <w:lang w:eastAsia="ru-RU"/>
        </w:rPr>
        <w:t xml:space="preserve">                                                                                                   от 04.05.2026 г. № 36</w:t>
      </w:r>
    </w:p>
    <w:p w14:paraId="5C3F94E1" w14:textId="77777777" w:rsidR="0080763B" w:rsidRPr="00E0793E" w:rsidRDefault="0080763B" w:rsidP="0080763B">
      <w:pPr>
        <w:pStyle w:val="ConsPlusNormal0"/>
        <w:widowControl/>
        <w:ind w:firstLine="5670"/>
        <w:jc w:val="both"/>
        <w:rPr>
          <w:rFonts w:ascii="Times New Roman" w:hAnsi="Times New Roman" w:cs="Times New Roman"/>
          <w:sz w:val="26"/>
          <w:szCs w:val="26"/>
        </w:rPr>
      </w:pPr>
      <w:r w:rsidRPr="00E079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3F5DE6" w14:textId="77777777" w:rsidR="0080763B" w:rsidRPr="00E0793E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01F215" w14:textId="77777777" w:rsidR="0080763B" w:rsidRPr="0080763B" w:rsidRDefault="0080763B" w:rsidP="0080763B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3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55B0EBF1" w14:textId="77777777" w:rsidR="0080763B" w:rsidRPr="0080763B" w:rsidRDefault="0080763B" w:rsidP="0080763B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3B">
        <w:rPr>
          <w:rFonts w:ascii="Times New Roman" w:hAnsi="Times New Roman" w:cs="Times New Roman"/>
          <w:b/>
          <w:sz w:val="24"/>
          <w:szCs w:val="24"/>
        </w:rPr>
        <w:t xml:space="preserve">осуществления контроля, предусмотренного частью 5 статьи 99 </w:t>
      </w:r>
    </w:p>
    <w:p w14:paraId="7F584DFF" w14:textId="77777777" w:rsidR="0080763B" w:rsidRPr="0080763B" w:rsidRDefault="0080763B" w:rsidP="0080763B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3B">
        <w:rPr>
          <w:rFonts w:ascii="Times New Roman" w:hAnsi="Times New Roman" w:cs="Times New Roman"/>
          <w:b/>
          <w:sz w:val="24"/>
          <w:szCs w:val="24"/>
        </w:rPr>
        <w:t xml:space="preserve">Федерального закона от 05.04.2013 № 44-ФЗ «О контрактной </w:t>
      </w:r>
    </w:p>
    <w:p w14:paraId="79B51A7B" w14:textId="77777777" w:rsidR="0080763B" w:rsidRPr="0080763B" w:rsidRDefault="0080763B" w:rsidP="0080763B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3B">
        <w:rPr>
          <w:rFonts w:ascii="Times New Roman" w:hAnsi="Times New Roman" w:cs="Times New Roman"/>
          <w:b/>
          <w:sz w:val="24"/>
          <w:szCs w:val="24"/>
        </w:rPr>
        <w:t xml:space="preserve">системе в сфере закупок товаров, работ, услуг для обеспечения </w:t>
      </w:r>
    </w:p>
    <w:p w14:paraId="33C5E1C9" w14:textId="77777777" w:rsidR="0080763B" w:rsidRPr="0080763B" w:rsidRDefault="0080763B" w:rsidP="0080763B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3B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нужд»</w:t>
      </w:r>
    </w:p>
    <w:p w14:paraId="4973B4A9" w14:textId="77777777" w:rsidR="0080763B" w:rsidRPr="0080763B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E68CA9" w14:textId="77777777" w:rsidR="0080763B" w:rsidRPr="0080763B" w:rsidRDefault="0080763B" w:rsidP="0080763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3B">
        <w:rPr>
          <w:rFonts w:ascii="Times New Roman" w:hAnsi="Times New Roman" w:cs="Times New Roman"/>
          <w:sz w:val="24"/>
          <w:szCs w:val="24"/>
        </w:rPr>
        <w:t xml:space="preserve"> 1. Настоящий Порядок устанавливает </w:t>
      </w:r>
      <w:r w:rsidRPr="008076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порядок осуществления контроля, предусмотренного</w:t>
      </w:r>
      <w:r w:rsidRPr="008076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9" w:anchor="block_995" w:history="1">
        <w:r w:rsidRPr="0080763B">
          <w:rPr>
            <w:rStyle w:val="ab"/>
            <w:rFonts w:ascii="Times New Roman" w:hAnsi="Times New Roman" w:cs="Times New Roman"/>
            <w:bCs/>
            <w:sz w:val="24"/>
            <w:szCs w:val="24"/>
          </w:rPr>
          <w:t>частью 5 статьи 99</w:t>
        </w:r>
      </w:hyperlink>
      <w:r w:rsidRPr="008076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80763B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Pr="0080763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</w:t>
      </w:r>
      <w:r w:rsidRPr="0080763B">
        <w:rPr>
          <w:rFonts w:ascii="Times New Roman" w:hAnsi="Times New Roman" w:cs="Times New Roman"/>
          <w:sz w:val="24"/>
          <w:szCs w:val="24"/>
        </w:rPr>
        <w:t xml:space="preserve">) </w:t>
      </w:r>
      <w:r w:rsidRPr="008076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0763B">
        <w:rPr>
          <w:rFonts w:ascii="Times New Roman" w:hAnsi="Times New Roman" w:cs="Times New Roman"/>
          <w:sz w:val="24"/>
          <w:szCs w:val="24"/>
        </w:rPr>
        <w:t>администрацией Воленского</w:t>
      </w:r>
      <w:r w:rsidRPr="0080763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Новоусманского муниципального района</w:t>
      </w:r>
      <w:r w:rsidRPr="0080763B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  <w:r w:rsidRPr="008076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 том числе порядок действий органов контроля при выявлении несоответствия контролируемой информации</w:t>
      </w:r>
      <w:r w:rsidRPr="0080763B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Российской Федерации от 12.12.2015 № 1367. </w:t>
      </w:r>
    </w:p>
    <w:p w14:paraId="05AF245D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t>2. Администрация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</w:t>
      </w:r>
      <w:r w:rsidRPr="0080763B">
        <w:rPr>
          <w:bCs/>
        </w:rPr>
        <w:t xml:space="preserve"> осуществляет контрольную деятельность в отношении:</w:t>
      </w:r>
    </w:p>
    <w:p w14:paraId="2B12A5BB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1)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14:paraId="056CB547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2)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14:paraId="36731D11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а) в планах-графиках, информации, содержащейся в планах закупок;</w:t>
      </w:r>
    </w:p>
    <w:p w14:paraId="792ED875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б) в извещениях об осуществлении закупок, в документации о закупках, информации, содержащейся в планах-графиках;</w:t>
      </w:r>
    </w:p>
    <w:p w14:paraId="1533050E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в) в протоколах определения поставщиков (подрядчиков, исполнителей), информации, содержащейся в документации о закупках;</w:t>
      </w:r>
    </w:p>
    <w:p w14:paraId="6155AA00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14:paraId="2E679985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Cs/>
        </w:rPr>
        <w:t>д) в реестре контрактов, заключенных заказчиками, условиям контрактов.</w:t>
      </w:r>
    </w:p>
    <w:p w14:paraId="57793CC9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</w:pPr>
      <w:r w:rsidRPr="0080763B">
        <w:rPr>
          <w:bCs/>
        </w:rPr>
        <w:t xml:space="preserve">3. Контрольная деятельность </w:t>
      </w:r>
      <w:r w:rsidRPr="0080763B">
        <w:t>администрации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14:paraId="611DD112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</w:pPr>
      <w:r w:rsidRPr="0080763B">
        <w:t>4. </w:t>
      </w:r>
      <w:r w:rsidRPr="0080763B">
        <w:rPr>
          <w:spacing w:val="1"/>
        </w:rPr>
        <w:t xml:space="preserve">Контроль </w:t>
      </w:r>
      <w:r w:rsidRPr="0080763B">
        <w:t>администрацией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 </w:t>
      </w:r>
      <w:r w:rsidRPr="0080763B">
        <w:rPr>
          <w:spacing w:val="1"/>
        </w:rPr>
        <w:t>осуществляется в отношении:</w:t>
      </w:r>
    </w:p>
    <w:p w14:paraId="4FEA8883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а) объектов контроля, подлежащих в соответствии с</w:t>
      </w:r>
      <w:r w:rsidRPr="0080763B">
        <w:rPr>
          <w:rStyle w:val="apple-converted-space"/>
          <w:spacing w:val="1"/>
        </w:rPr>
        <w:t> </w:t>
      </w:r>
      <w:hyperlink r:id="rId10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размещению в единой информационной системе в сфере закупок (далее - информационная система), при их направлении субъектами контроля для размещения в установленном порядке в информационной системе;</w:t>
      </w:r>
    </w:p>
    <w:p w14:paraId="7383F5C9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б) объектов контроля, не подлежащих в соответствии с</w:t>
      </w:r>
      <w:r w:rsidRPr="0080763B">
        <w:rPr>
          <w:rStyle w:val="apple-converted-space"/>
          <w:spacing w:val="1"/>
        </w:rPr>
        <w:t> </w:t>
      </w:r>
      <w:hyperlink r:id="rId11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размещению в информационной системе, путем направления с соблюдением требований законодательства Российской Федерации о защите государственной тайны (если такие объекты контроля содержат сведения, составляющие государственную тайну) на согласование в орган контроля:</w:t>
      </w:r>
    </w:p>
    <w:p w14:paraId="287904F3" w14:textId="77777777" w:rsidR="0080763B" w:rsidRPr="0080763B" w:rsidRDefault="0080763B" w:rsidP="0080763B">
      <w:pPr>
        <w:pStyle w:val="formattext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утвержденные в установленном порядке планы закупок и планы-графики закупок, в том числе изменения, внесенные в них;</w:t>
      </w:r>
    </w:p>
    <w:p w14:paraId="45BFAB87" w14:textId="77777777" w:rsidR="0080763B" w:rsidRPr="0080763B" w:rsidRDefault="0080763B" w:rsidP="0080763B">
      <w:pPr>
        <w:pStyle w:val="formattext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 xml:space="preserve">информация об идентификационном коде закупки и об объеме финансового обеспечения закупки, утвержденном и доведенном до заказчика в установленном порядке, включенная в приглашения принять участие в определении поставщиков (подрядчиков, исполнителей), документацию о закупках, протоколы определения поставщиков </w:t>
      </w:r>
      <w:r w:rsidRPr="0080763B">
        <w:rPr>
          <w:spacing w:val="1"/>
        </w:rPr>
        <w:lastRenderedPageBreak/>
        <w:t>(подрядчиков, исполнителей) и проекты контрактов, до направления соответствующих объектов контроля участникам закупок;</w:t>
      </w:r>
    </w:p>
    <w:p w14:paraId="65243E4C" w14:textId="77777777" w:rsidR="0080763B" w:rsidRPr="0080763B" w:rsidRDefault="0080763B" w:rsidP="0080763B">
      <w:pPr>
        <w:pStyle w:val="formattext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сведения о контракте при их представлении в установленном порядке для включения в реестр контрактов, содержащий сведения, составляющие государственную тайну.</w:t>
      </w:r>
    </w:p>
    <w:p w14:paraId="3A76C4CC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 xml:space="preserve">5. При осуществлении контроля </w:t>
      </w:r>
      <w:r w:rsidRPr="0080763B">
        <w:t>администрацией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 </w:t>
      </w:r>
      <w:r w:rsidRPr="0080763B">
        <w:rPr>
          <w:spacing w:val="1"/>
        </w:rPr>
        <w:t>проводятся:</w:t>
      </w:r>
    </w:p>
    <w:p w14:paraId="7968A21E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а) проверка не превышения информации об объеме финансового обеспечения, включенной в планы закупок, над информацией:</w:t>
      </w:r>
    </w:p>
    <w:p w14:paraId="3E205B33" w14:textId="77777777" w:rsidR="0080763B" w:rsidRPr="0080763B" w:rsidRDefault="0080763B" w:rsidP="0080763B">
      <w:pPr>
        <w:pStyle w:val="formattext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до государственного (муниципального) заказчика как получателя бюджетных средств, а также об объемах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обязательств;</w:t>
      </w:r>
    </w:p>
    <w:p w14:paraId="7A578891" w14:textId="77777777" w:rsidR="0080763B" w:rsidRPr="0080763B" w:rsidRDefault="0080763B" w:rsidP="0080763B">
      <w:pPr>
        <w:pStyle w:val="formattext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о показателях выплат на закупку товаров, работ, услуг, осуществляемых в соответствии с</w:t>
      </w:r>
      <w:r w:rsidRPr="0080763B">
        <w:rPr>
          <w:rStyle w:val="apple-converted-space"/>
          <w:spacing w:val="1"/>
        </w:rPr>
        <w:t> </w:t>
      </w:r>
      <w:hyperlink r:id="rId12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spacing w:val="1"/>
        </w:rPr>
        <w:t>, включенных в планы финансово-хозяйственной деятельности государственных (муниципальных) бюджетных учреждений;</w:t>
      </w:r>
    </w:p>
    <w:p w14:paraId="0B1F291A" w14:textId="77777777" w:rsidR="0080763B" w:rsidRPr="0080763B" w:rsidRDefault="0080763B" w:rsidP="0080763B">
      <w:pPr>
        <w:pStyle w:val="formattext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об объемах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бюджетным учреждениям в соответствии со</w:t>
      </w:r>
      <w:r w:rsidRPr="0080763B">
        <w:rPr>
          <w:rStyle w:val="apple-converted-space"/>
          <w:spacing w:val="1"/>
        </w:rPr>
        <w:t> </w:t>
      </w:r>
      <w:hyperlink r:id="rId13" w:history="1">
        <w:r w:rsidRPr="0080763B">
          <w:rPr>
            <w:rStyle w:val="ab"/>
            <w:spacing w:val="1"/>
          </w:rPr>
          <w:t>статьей 78.2 Бюджетного кодекса Российской Федерации</w:t>
        </w:r>
      </w:hyperlink>
      <w:r w:rsidRPr="0080763B">
        <w:rPr>
          <w:spacing w:val="1"/>
        </w:rPr>
        <w:t>;</w:t>
      </w:r>
    </w:p>
    <w:p w14:paraId="457878D3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б) проверка контролируемой информации в части:</w:t>
      </w:r>
    </w:p>
    <w:p w14:paraId="39C02133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не превышения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14:paraId="1AC6869C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информации, содержащейся в плане-графике закупок;</w:t>
      </w:r>
    </w:p>
    <w:p w14:paraId="4D26C36C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не превышения начальной (максимальной) цены контракта,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информацией, содержащейся в документации о закупке;</w:t>
      </w:r>
    </w:p>
    <w:p w14:paraId="6323DB47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14:paraId="71A012D9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проекте контракта, направляемом участнику закупки (возвращаемом участником закупки), с которым заключается указанный контракт, аналогичной информации, содержащейся в протоколе определения поставщика (подрядчика, исполнителя);</w:t>
      </w:r>
    </w:p>
    <w:p w14:paraId="250009CB" w14:textId="77777777" w:rsidR="0080763B" w:rsidRPr="0080763B" w:rsidRDefault="0080763B" w:rsidP="0080763B">
      <w:pPr>
        <w:pStyle w:val="formattext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14:paraId="0D846713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6. В случае соответствия контролируемой информации требованиям, установленным</w:t>
      </w:r>
      <w:r w:rsidRPr="0080763B">
        <w:rPr>
          <w:rStyle w:val="apple-converted-space"/>
          <w:spacing w:val="1"/>
        </w:rPr>
        <w:t> </w:t>
      </w:r>
      <w:hyperlink r:id="rId14" w:history="1">
        <w:r w:rsidRPr="0080763B">
          <w:rPr>
            <w:rStyle w:val="ab"/>
            <w:spacing w:val="1"/>
          </w:rPr>
          <w:t>частью 5 статьи 99 Федерального закона</w:t>
        </w:r>
      </w:hyperlink>
      <w:r w:rsidRPr="0080763B">
        <w:rPr>
          <w:spacing w:val="1"/>
        </w:rPr>
        <w:t>:</w:t>
      </w:r>
    </w:p>
    <w:p w14:paraId="2B72EB77" w14:textId="77777777" w:rsidR="0080763B" w:rsidRPr="0080763B" w:rsidRDefault="0080763B" w:rsidP="0080763B">
      <w:pPr>
        <w:pStyle w:val="formattext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объекты контроля, подлежащие в соответствии с</w:t>
      </w:r>
      <w:r w:rsidRPr="0080763B">
        <w:rPr>
          <w:rStyle w:val="apple-converted-space"/>
          <w:spacing w:val="1"/>
        </w:rPr>
        <w:t> </w:t>
      </w:r>
      <w:hyperlink r:id="rId15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 xml:space="preserve">размещению в информационной системе, размещаются в информационной системе (в том числе посредством информационного взаимодействия информационной системы с </w:t>
      </w:r>
      <w:r w:rsidRPr="0080763B">
        <w:rPr>
          <w:spacing w:val="1"/>
        </w:rPr>
        <w:lastRenderedPageBreak/>
        <w:t>государственной интегрированной информационной системой управления общественными финансами «Электронный бюджет», региональными (муниципальными) информационными системами в сфере закупок) в течение одного рабочего дня со дня направления объекта контроля для размещения в информационной системе;</w:t>
      </w:r>
    </w:p>
    <w:p w14:paraId="72C00A78" w14:textId="77777777" w:rsidR="0080763B" w:rsidRPr="0080763B" w:rsidRDefault="0080763B" w:rsidP="0080763B">
      <w:pPr>
        <w:pStyle w:val="formattext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t>администрация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 </w:t>
      </w:r>
      <w:r w:rsidRPr="0080763B">
        <w:rPr>
          <w:spacing w:val="1"/>
        </w:rPr>
        <w:t>по результатам контроля, предусмотренного</w:t>
      </w:r>
      <w:r w:rsidRPr="0080763B">
        <w:rPr>
          <w:rStyle w:val="apple-converted-space"/>
          <w:spacing w:val="1"/>
        </w:rPr>
        <w:t> </w:t>
      </w:r>
      <w:hyperlink r:id="rId16" w:history="1">
        <w:r w:rsidRPr="0080763B">
          <w:rPr>
            <w:rStyle w:val="ab"/>
            <w:spacing w:val="1"/>
          </w:rPr>
          <w:t>подпунктом «б» пункта 4 настоящих Правил</w:t>
        </w:r>
      </w:hyperlink>
      <w:r w:rsidRPr="0080763B">
        <w:rPr>
          <w:spacing w:val="1"/>
        </w:rPr>
        <w:t>, формирует отметку о соответствии контролируемой информации, включенной в объект контроля,</w:t>
      </w:r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в течение 3 рабочих дней со дня поступления объекта контроля на согласование.</w:t>
      </w:r>
    </w:p>
    <w:p w14:paraId="4C5EA06B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7. В случае несоответствия контролируемой информации требованиям, установленным</w:t>
      </w:r>
      <w:r w:rsidRPr="0080763B">
        <w:rPr>
          <w:rStyle w:val="apple-converted-space"/>
          <w:spacing w:val="1"/>
        </w:rPr>
        <w:t> </w:t>
      </w:r>
      <w:hyperlink r:id="rId17" w:history="1">
        <w:r w:rsidRPr="0080763B">
          <w:rPr>
            <w:rStyle w:val="ab"/>
            <w:spacing w:val="1"/>
          </w:rPr>
          <w:t>частью 5 статьи 99 Федерального закона</w:t>
        </w:r>
      </w:hyperlink>
      <w:r w:rsidRPr="0080763B">
        <w:rPr>
          <w:spacing w:val="1"/>
        </w:rPr>
        <w:t>:</w:t>
      </w:r>
    </w:p>
    <w:p w14:paraId="653D0867" w14:textId="77777777" w:rsidR="0080763B" w:rsidRPr="0080763B" w:rsidRDefault="0080763B" w:rsidP="0080763B">
      <w:pPr>
        <w:pStyle w:val="formattext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t>администрация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</w:t>
      </w:r>
      <w:r w:rsidRPr="0080763B">
        <w:rPr>
          <w:spacing w:val="1"/>
        </w:rPr>
        <w:t xml:space="preserve"> направляет субъекту контроля протокол с указанием выявленных нарушений, а объекты контроля, подлежащие в соответствии с</w:t>
      </w:r>
      <w:r w:rsidRPr="0080763B">
        <w:rPr>
          <w:rStyle w:val="apple-converted-space"/>
          <w:spacing w:val="1"/>
        </w:rPr>
        <w:t> </w:t>
      </w:r>
      <w:hyperlink r:id="rId18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размещению в информационной системе, не размещаются в информационной системе до устранения указанного нарушения и прохождения повторного контроля;</w:t>
      </w:r>
    </w:p>
    <w:p w14:paraId="717847F5" w14:textId="77777777" w:rsidR="0080763B" w:rsidRPr="0080763B" w:rsidRDefault="0080763B" w:rsidP="0080763B">
      <w:pPr>
        <w:pStyle w:val="formattext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80763B">
        <w:t>администрация Воленского</w:t>
      </w:r>
      <w:r w:rsidRPr="0080763B">
        <w:rPr>
          <w:bCs/>
        </w:rPr>
        <w:t xml:space="preserve"> сельского поселения Новоусманского муниципального района</w:t>
      </w:r>
      <w:r w:rsidRPr="0080763B">
        <w:t xml:space="preserve"> Воронежской области</w:t>
      </w:r>
      <w:r w:rsidRPr="0080763B">
        <w:rPr>
          <w:spacing w:val="1"/>
        </w:rPr>
        <w:t xml:space="preserve"> формирует отметку о несоответствии контролируемой информации, включенной в объект контроля, не подлежащий в соответствии с</w:t>
      </w:r>
      <w:r w:rsidRPr="0080763B">
        <w:rPr>
          <w:rStyle w:val="apple-converted-space"/>
          <w:spacing w:val="1"/>
        </w:rPr>
        <w:t> </w:t>
      </w:r>
      <w:hyperlink r:id="rId19" w:history="1">
        <w:r w:rsidRPr="0080763B">
          <w:rPr>
            <w:rStyle w:val="ab"/>
            <w:spacing w:val="1"/>
          </w:rPr>
          <w:t>Федеральным законом</w:t>
        </w:r>
      </w:hyperlink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размещению в информационной системе, и направляет</w:t>
      </w:r>
      <w:r w:rsidRPr="0080763B">
        <w:rPr>
          <w:rStyle w:val="apple-converted-space"/>
          <w:spacing w:val="1"/>
        </w:rPr>
        <w:t> </w:t>
      </w:r>
      <w:r w:rsidRPr="0080763B">
        <w:rPr>
          <w:spacing w:val="1"/>
        </w:rPr>
        <w:t>протокол с указанием выявленных несоответствий в течение 3 рабочих дней со дня направления объекта контроля на согласование в орган контроля.</w:t>
      </w:r>
    </w:p>
    <w:p w14:paraId="2E6D7B77" w14:textId="77777777" w:rsidR="0080763B" w:rsidRPr="0080763B" w:rsidRDefault="0080763B" w:rsidP="0080763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0763B">
        <w:rPr>
          <w:spacing w:val="1"/>
        </w:rPr>
        <w:t>При отсутствии отметки органа контроля о соответствии информации, включенной в объект контроля, такие объекты контроля не подлежат направлению участникам закупок, а сведения о контракте не подлежат включению в реестр контрактов, содержащий сведения, составляющие государственную тайну.</w:t>
      </w:r>
    </w:p>
    <w:p w14:paraId="392648A4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</w:p>
    <w:p w14:paraId="0CBD8F34" w14:textId="77777777" w:rsidR="0080763B" w:rsidRPr="0080763B" w:rsidRDefault="0080763B" w:rsidP="0080763B">
      <w:pPr>
        <w:pStyle w:val="s1"/>
        <w:spacing w:before="0" w:beforeAutospacing="0" w:after="0" w:afterAutospacing="0"/>
        <w:ind w:firstLine="709"/>
        <w:jc w:val="both"/>
        <w:rPr>
          <w:bCs/>
        </w:rPr>
      </w:pPr>
      <w:r w:rsidRPr="0080763B">
        <w:rPr>
          <w:b/>
          <w:bCs/>
        </w:rPr>
        <w:br/>
      </w:r>
      <w:r w:rsidRPr="0080763B">
        <w:rPr>
          <w:b/>
          <w:bCs/>
        </w:rPr>
        <w:br/>
      </w:r>
    </w:p>
    <w:p w14:paraId="6E822F4A" w14:textId="77777777" w:rsidR="0080763B" w:rsidRPr="0080763B" w:rsidRDefault="0080763B" w:rsidP="00431A67">
      <w:pPr>
        <w:jc w:val="center"/>
        <w:rPr>
          <w:b/>
        </w:rPr>
      </w:pPr>
    </w:p>
    <w:p w14:paraId="638B6672" w14:textId="75E60C16" w:rsidR="005A595D" w:rsidRPr="0080763B" w:rsidRDefault="005A595D" w:rsidP="00431A67">
      <w:pPr>
        <w:jc w:val="center"/>
        <w:rPr>
          <w:b/>
        </w:rPr>
      </w:pPr>
    </w:p>
    <w:p w14:paraId="156A9EAE" w14:textId="77777777" w:rsidR="005A595D" w:rsidRPr="0080763B" w:rsidRDefault="005A595D" w:rsidP="00431A67">
      <w:pPr>
        <w:jc w:val="center"/>
        <w:rPr>
          <w:b/>
        </w:rPr>
      </w:pPr>
    </w:p>
    <w:p w14:paraId="58C28F15" w14:textId="3AF80E7E" w:rsidR="00C21B95" w:rsidRPr="0080763B" w:rsidRDefault="00C21B95" w:rsidP="00431A67">
      <w:pPr>
        <w:jc w:val="center"/>
        <w:rPr>
          <w:b/>
        </w:rPr>
      </w:pPr>
    </w:p>
    <w:p w14:paraId="74DA3EDB" w14:textId="424D07D7" w:rsidR="00996701" w:rsidRPr="0080763B" w:rsidRDefault="00996701" w:rsidP="00996701">
      <w:pPr>
        <w:autoSpaceDE w:val="0"/>
        <w:autoSpaceDN w:val="0"/>
        <w:adjustRightInd w:val="0"/>
        <w:jc w:val="both"/>
        <w:sectPr w:rsidR="00996701" w:rsidRPr="0080763B" w:rsidSect="0080763B">
          <w:pgSz w:w="11906" w:h="16838"/>
          <w:pgMar w:top="142" w:right="849" w:bottom="142" w:left="1418" w:header="708" w:footer="708" w:gutter="0"/>
          <w:cols w:space="708"/>
          <w:docGrid w:linePitch="360"/>
        </w:sectPr>
      </w:pPr>
    </w:p>
    <w:p w14:paraId="5950C6E6" w14:textId="77777777" w:rsidR="00C21B95" w:rsidRPr="0080763B" w:rsidRDefault="00C21B95" w:rsidP="00431A67">
      <w:pPr>
        <w:jc w:val="center"/>
        <w:rPr>
          <w:b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proofErr w:type="spellStart"/>
      <w:r w:rsidR="0076250D">
        <w:t>Ребрищев</w:t>
      </w:r>
      <w:proofErr w:type="spellEnd"/>
      <w:r w:rsidR="0076250D">
        <w:t xml:space="preserve">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3FEA9375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80763B">
        <w:rPr>
          <w:color w:val="FF0000"/>
        </w:rPr>
        <w:t>04.05</w:t>
      </w:r>
      <w:r w:rsidR="0019501E" w:rsidRPr="00B121E5">
        <w:rPr>
          <w:color w:val="FF0000"/>
        </w:rPr>
        <w:t>.202</w:t>
      </w:r>
      <w:r w:rsidR="0076250D">
        <w:rPr>
          <w:color w:val="FF0000"/>
        </w:rPr>
        <w:t>6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91446"/>
    <w:multiLevelType w:val="hybridMultilevel"/>
    <w:tmpl w:val="FD46FE4E"/>
    <w:lvl w:ilvl="0" w:tplc="7892E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0F5C43"/>
    <w:multiLevelType w:val="hybridMultilevel"/>
    <w:tmpl w:val="74CC4DC8"/>
    <w:lvl w:ilvl="0" w:tplc="7892E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E001AEA"/>
    <w:multiLevelType w:val="hybridMultilevel"/>
    <w:tmpl w:val="84E8569A"/>
    <w:lvl w:ilvl="0" w:tplc="7892E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1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C21A29"/>
    <w:multiLevelType w:val="hybridMultilevel"/>
    <w:tmpl w:val="76FE85E4"/>
    <w:lvl w:ilvl="0" w:tplc="7892E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851D62"/>
    <w:multiLevelType w:val="hybridMultilevel"/>
    <w:tmpl w:val="F83EEB30"/>
    <w:lvl w:ilvl="0" w:tplc="7892E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1"/>
  </w:num>
  <w:num w:numId="6">
    <w:abstractNumId w:val="20"/>
  </w:num>
  <w:num w:numId="7">
    <w:abstractNumId w:val="17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25"/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  <w:num w:numId="19">
    <w:abstractNumId w:val="23"/>
  </w:num>
  <w:num w:numId="20">
    <w:abstractNumId w:val="11"/>
  </w:num>
  <w:num w:numId="21">
    <w:abstractNumId w:val="6"/>
  </w:num>
  <w:num w:numId="22">
    <w:abstractNumId w:val="21"/>
  </w:num>
  <w:num w:numId="23">
    <w:abstractNumId w:val="22"/>
  </w:num>
  <w:num w:numId="24">
    <w:abstractNumId w:val="18"/>
  </w:num>
  <w:num w:numId="25">
    <w:abstractNumId w:val="10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65F72"/>
    <w:rsid w:val="0019501E"/>
    <w:rsid w:val="00195B99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0763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80763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80763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enskoe-ru36.gosuslugi.ru" TargetMode="External"/><Relationship Id="rId13" Type="http://schemas.openxmlformats.org/officeDocument/2006/relationships/hyperlink" Target="http://docs.cntd.ru/document/901714433" TargetMode="External"/><Relationship Id="rId1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hyperlink" Target="http://docs.cntd.ru/document/4990118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3237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499011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99011838" TargetMode="External"/><Relationship Id="rId10" Type="http://schemas.openxmlformats.org/officeDocument/2006/relationships/hyperlink" Target="http://docs.cntd.ru/document/499011838" TargetMode="External"/><Relationship Id="rId19" Type="http://schemas.openxmlformats.org/officeDocument/2006/relationships/hyperlink" Target="http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53464/5/" TargetMode="External"/><Relationship Id="rId14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26C6-972D-49BD-B921-1159E0FA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78</cp:revision>
  <cp:lastPrinted>2026-05-12T06:06:00Z</cp:lastPrinted>
  <dcterms:created xsi:type="dcterms:W3CDTF">2020-01-29T05:34:00Z</dcterms:created>
  <dcterms:modified xsi:type="dcterms:W3CDTF">2026-05-12T06:06:00Z</dcterms:modified>
</cp:coreProperties>
</file>